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6E" w:rsidRPr="00097B6E" w:rsidRDefault="00097B6E" w:rsidP="00A06624">
      <w:pPr>
        <w:bidi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097B6E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الخلاصة</w:t>
      </w:r>
    </w:p>
    <w:p w:rsidR="006B7AB6" w:rsidRPr="00795243" w:rsidRDefault="006B7AB6" w:rsidP="00097B6E">
      <w:pPr>
        <w:bidi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فحصت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مئتان وست وخمسون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نموذج </w:t>
      </w:r>
      <w:r w:rsidRPr="00795243">
        <w:rPr>
          <w:rFonts w:ascii="Times New Roman" w:hAnsi="Times New Roman" w:cs="Times New Roman" w:hint="cs"/>
          <w:sz w:val="32"/>
          <w:szCs w:val="32"/>
          <w:rtl/>
          <w:lang w:bidi="ar-IQ"/>
        </w:rPr>
        <w:t>لأبقار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 اغنام مختلفة من مناطق متعددة من العراق و تم عزل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اربع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وعشر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و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ن عزلة مختلفة لفايروس الحمى القلاعية و اعطت الفايروسات المعزولة تأثير مرضي 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>(CPE)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على خلايا نسيجية جنينية متعددة و ظهر التأثير المرضي للفايروس على الخلايا الجنينية لكلية الابقار بعد</w:t>
      </w:r>
      <w:r w:rsidRPr="0079524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48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ساعة . و على الخلايا الجنينية لكلية الحملان بعد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30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ساعة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>. وعلى الخلايا الجنينية للغدة الدرقية للابقار بعد 3</w:t>
      </w:r>
      <w:r w:rsidRPr="00795243">
        <w:rPr>
          <w:rFonts w:ascii="Times New Roman" w:hAnsi="Times New Roman" w:cs="Times New Roman" w:hint="cs"/>
          <w:sz w:val="32"/>
          <w:szCs w:val="32"/>
          <w:rtl/>
          <w:lang w:bidi="ar-IQ"/>
        </w:rPr>
        <w:t>0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ساعة . وعلى الخلايا الجنينية للغدة الدرقية للحملان بعد </w:t>
      </w:r>
      <w:r w:rsidRPr="0079524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20 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ساعة .</w:t>
      </w:r>
    </w:p>
    <w:p w:rsidR="006B7AB6" w:rsidRPr="00795243" w:rsidRDefault="006B7AB6" w:rsidP="00097B6E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79524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  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وقد اجري فحص الاليزا لمعرفة و تشخيص نمط االانتجين 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>(Ag)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لفايروس 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 xml:space="preserve"> (FMD v)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وقد اعطى ثلاثة انماط مختلفة هي 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>(A ,O , Asia1)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. </w:t>
      </w:r>
    </w:p>
    <w:p w:rsidR="006B7AB6" w:rsidRDefault="006B7AB6" w:rsidP="00097B6E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79524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فحصت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اربعة وعشرون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نمــوذج مختلفة من العــتر المعزولة لفــايروس 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>(FMD v)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بفحص 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>(Real time PCR one step fast)</w:t>
      </w:r>
      <w:r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باستعمال بادئات مختلفة</w:t>
      </w:r>
      <w:r w:rsidRPr="00795243">
        <w:rPr>
          <w:rFonts w:ascii="Times New Roman" w:hAnsi="Times New Roman" w:cs="Times New Roman"/>
          <w:sz w:val="32"/>
          <w:szCs w:val="32"/>
          <w:lang w:bidi="ar-IQ"/>
        </w:rPr>
        <w:t>:</w:t>
      </w:r>
    </w:p>
    <w:p w:rsidR="006B7AB6" w:rsidRDefault="00917825" w:rsidP="00097B6E">
      <w:pPr>
        <w:bidi/>
        <w:spacing w:line="360" w:lineRule="auto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795243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6B7AB6" w:rsidRPr="00795243">
        <w:rPr>
          <w:rFonts w:ascii="Times New Roman" w:hAnsi="Times New Roman" w:cs="Times New Roman"/>
          <w:sz w:val="32"/>
          <w:szCs w:val="32"/>
          <w:lang w:bidi="ar-IQ"/>
        </w:rPr>
        <w:t>(</w:t>
      </w:r>
      <w:r>
        <w:rPr>
          <w:rFonts w:ascii="Times New Roman" w:hAnsi="Times New Roman" w:cs="Times New Roman"/>
          <w:sz w:val="32"/>
          <w:szCs w:val="32"/>
          <w:lang w:bidi="ar-IQ"/>
        </w:rPr>
        <w:t>p</w:t>
      </w:r>
      <w:r w:rsidR="006B7AB6" w:rsidRPr="00795243">
        <w:rPr>
          <w:rFonts w:ascii="Times New Roman" w:hAnsi="Times New Roman" w:cs="Times New Roman"/>
          <w:sz w:val="32"/>
          <w:szCs w:val="32"/>
          <w:lang w:bidi="ar-IQ"/>
        </w:rPr>
        <w:t>robe primer , forward primer , reverse primer)</w:t>
      </w:r>
      <w:r w:rsidR="006B7AB6"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وقد اعطت نتيجة موجبة</w:t>
      </w:r>
      <w:r w:rsidR="006B7AB6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  <w:r w:rsidR="006B7AB6" w:rsidRPr="0079524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</w:p>
    <w:p w:rsidR="006B7AB6" w:rsidRPr="006B7AB6" w:rsidRDefault="006B7AB6" w:rsidP="00097B6E">
      <w:pPr>
        <w:bidi/>
        <w:spacing w:line="360" w:lineRule="auto"/>
        <w:jc w:val="mediumKashida"/>
        <w:rPr>
          <w:rFonts w:ascii="Times New Roman" w:hAnsi="Times New Roman" w:cs="Times New Roman" w:hint="cs"/>
          <w:sz w:val="32"/>
          <w:szCs w:val="32"/>
          <w:rtl/>
          <w:lang w:bidi="ar-IQ"/>
        </w:rPr>
      </w:pP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وقد تم تطوير طريقة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RT-PCR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-خطوة واحدة باستخدام</w:t>
      </w:r>
      <w:r w:rsidRPr="002B5383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0719A0">
        <w:rPr>
          <w:rFonts w:ascii="Times New Roman" w:hAnsi="Times New Roman" w:cs="Times New Roman" w:hint="cs"/>
          <w:sz w:val="32"/>
          <w:szCs w:val="32"/>
          <w:rtl/>
          <w:lang w:bidi="ar-IQ"/>
        </w:rPr>
        <w:t>ال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بادئ</w:t>
      </w:r>
      <w:r w:rsidR="000719A0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0719A0">
        <w:rPr>
          <w:rFonts w:ascii="Times New Roman" w:hAnsi="Times New Roman" w:cs="Times New Roman" w:hint="cs"/>
          <w:sz w:val="32"/>
          <w:szCs w:val="32"/>
          <w:rtl/>
          <w:lang w:bidi="ar-IQ"/>
        </w:rPr>
        <w:t>(</w:t>
      </w:r>
      <w:r w:rsidR="000719A0">
        <w:rPr>
          <w:rFonts w:ascii="Times New Roman" w:hAnsi="Times New Roman" w:cs="Times New Roman"/>
          <w:sz w:val="32"/>
          <w:szCs w:val="32"/>
          <w:lang w:bidi="ar-IQ"/>
        </w:rPr>
        <w:t>universal primer</w:t>
      </w:r>
      <w:r w:rsidR="000719A0">
        <w:rPr>
          <w:rFonts w:ascii="Times New Roman" w:hAnsi="Times New Roman" w:cs="Times New Roman" w:hint="cs"/>
          <w:sz w:val="32"/>
          <w:szCs w:val="32"/>
          <w:rtl/>
          <w:lang w:bidi="ar-IQ"/>
        </w:rPr>
        <w:t>)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استهدفت جزء ال </w:t>
      </w:r>
      <w:r w:rsidRPr="002B5383">
        <w:rPr>
          <w:rFonts w:ascii="Times New Roman" w:hAnsi="Times New Roman" w:cs="Times New Roman"/>
          <w:sz w:val="32"/>
          <w:szCs w:val="32"/>
          <w:lang w:bidi="ar-IQ"/>
        </w:rPr>
        <w:t>VP1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جين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VN-VP1F/VN</w:t>
      </w:r>
      <w:r w:rsidR="000719A0" w:rsidRPr="000719A0">
        <w:rPr>
          <w:rFonts w:ascii="Times New Roman" w:hAnsi="Times New Roman" w:cs="Times New Roman" w:hint="cs"/>
          <w:sz w:val="32"/>
          <w:szCs w:val="32"/>
          <w:lang w:bidi="ar-IQ"/>
        </w:rPr>
        <w:t xml:space="preserve"> </w:t>
      </w:r>
      <w:r w:rsidR="000719A0">
        <w:rPr>
          <w:rFonts w:ascii="Times New Roman" w:hAnsi="Times New Roman" w:cs="Times New Roman"/>
          <w:sz w:val="32"/>
          <w:szCs w:val="32"/>
          <w:lang w:bidi="ar-IQ"/>
        </w:rPr>
        <w:t>-</w:t>
      </w:r>
      <w:r w:rsidR="000719A0" w:rsidRPr="002B5383">
        <w:rPr>
          <w:rFonts w:ascii="Times New Roman" w:hAnsi="Times New Roman" w:cs="Times New Roman" w:hint="cs"/>
          <w:sz w:val="32"/>
          <w:szCs w:val="32"/>
          <w:lang w:bidi="ar-IQ"/>
        </w:rPr>
        <w:t>VP1R</w:t>
      </w:r>
      <w:r w:rsidR="000719A0">
        <w:rPr>
          <w:rFonts w:ascii="Times New Roman" w:hAnsi="Times New Roman" w:cs="Times New Roman"/>
          <w:sz w:val="32"/>
          <w:szCs w:val="32"/>
          <w:lang w:bidi="ar-IQ"/>
        </w:rPr>
        <w:t>)</w:t>
      </w:r>
      <w:r w:rsidR="000719A0" w:rsidRPr="002B5383">
        <w:rPr>
          <w:rFonts w:ascii="Times New Roman" w:hAnsi="Times New Roman" w:cs="Times New Roman" w:hint="cs"/>
          <w:sz w:val="32"/>
          <w:szCs w:val="32"/>
          <w:lang w:bidi="ar-IQ"/>
        </w:rPr>
        <w:t xml:space="preserve">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)  بنجاح للكشف الشامل وتوصيف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FMDV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العراقي للأنماط المصل</w:t>
      </w:r>
      <w:bookmarkStart w:id="0" w:name="_GoBack"/>
      <w:bookmarkEnd w:id="0"/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ية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O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، و</w:t>
      </w:r>
      <w:r w:rsidRPr="002B5383">
        <w:rPr>
          <w:rFonts w:ascii="Times New Roman" w:hAnsi="Times New Roman" w:cs="Times New Roman"/>
          <w:sz w:val="32"/>
          <w:szCs w:val="32"/>
          <w:lang w:bidi="ar-IQ"/>
        </w:rPr>
        <w:t>Asia1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مباشرة من العينات السريرية أوعزلات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FMDV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. وكانت المنتجات التي تم الحصول عليها </w:t>
      </w:r>
      <w:proofErr w:type="spellStart"/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dsDNA</w:t>
      </w:r>
      <w:proofErr w:type="spellEnd"/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0719A0">
        <w:rPr>
          <w:rFonts w:ascii="Times New Roman" w:hAnsi="Times New Roman" w:cs="Times New Roman"/>
          <w:sz w:val="32"/>
          <w:szCs w:val="32"/>
          <w:lang w:bidi="ar-IQ"/>
        </w:rPr>
        <w:t xml:space="preserve"> (BP-821)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مناسبة</w:t>
      </w:r>
      <w:r w:rsidR="000719A0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0719A0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لاجراء عملية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0719A0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لتسلسل المباشر</w:t>
      </w:r>
      <w:r w:rsidR="000719A0">
        <w:rPr>
          <w:rFonts w:ascii="Times New Roman" w:hAnsi="Times New Roman" w:cs="Times New Roman" w:hint="cs"/>
          <w:sz w:val="32"/>
          <w:szCs w:val="32"/>
          <w:rtl/>
          <w:lang w:bidi="ar-IQ"/>
        </w:rPr>
        <w:t>للقواعد النيتروجينية</w:t>
      </w:r>
      <w:r w:rsidR="000719A0">
        <w:rPr>
          <w:rFonts w:ascii="Times New Roman" w:hAnsi="Times New Roman" w:cs="Times New Roman"/>
          <w:sz w:val="32"/>
          <w:szCs w:val="32"/>
          <w:lang w:bidi="ar-IQ"/>
        </w:rPr>
        <w:t>sequencing analysis)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)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وغيرها من الدراسات الوبائية الجزيئية من سلالات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FMDV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العراقي</w:t>
      </w:r>
      <w:r w:rsidR="002B5383"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ة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. تم تطبيق هذا النظام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RT-PCR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6F60F0"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خطوة واحدة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للكشف وتوصيف سلالات 15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FMDV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الميدانية واثنان 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>من الأنسجة الظهارية، بما في ذلك خمس نماذج للنمط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المصلي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O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>و خمس نماذج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>ل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لنمط المصلي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و 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>خمس نماذج للنمط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المصلي </w:t>
      </w:r>
      <w:r w:rsidR="00A612A8">
        <w:rPr>
          <w:rFonts w:ascii="Times New Roman" w:hAnsi="Times New Roman" w:cs="Times New Roman"/>
          <w:sz w:val="32"/>
          <w:szCs w:val="32"/>
          <w:lang w:bidi="ar-IQ"/>
        </w:rPr>
        <w:t>Asia1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للعزلات التي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تم جمعها من تفشي الم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>رض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في العراق 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للفترة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lastRenderedPageBreak/>
        <w:t xml:space="preserve">2010-2012. ومن المثير للاهتمام، </w:t>
      </w:r>
      <w:r w:rsidR="006F60F0">
        <w:rPr>
          <w:rFonts w:ascii="Times New Roman" w:hAnsi="Times New Roman" w:cs="Times New Roman" w:hint="cs"/>
          <w:sz w:val="32"/>
          <w:szCs w:val="32"/>
          <w:rtl/>
          <w:lang w:bidi="ar-IQ"/>
        </w:rPr>
        <w:t>انه بالامكان ا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ستخدام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منتجات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PCR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التي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تم الحصول عليها</w:t>
      </w:r>
      <w:r w:rsidR="00A612A8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كقوالب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الحمض النووي </w:t>
      </w:r>
      <w:r w:rsidR="00BD28A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في المرحلة الاولى للكشف عن </w:t>
      </w:r>
      <w:r w:rsidR="00BD28AD">
        <w:rPr>
          <w:rFonts w:ascii="Times New Roman" w:hAnsi="Times New Roman" w:cs="Times New Roman"/>
          <w:sz w:val="32"/>
          <w:szCs w:val="32"/>
          <w:lang w:bidi="ar-IQ"/>
        </w:rPr>
        <w:t>genotype</w:t>
      </w:r>
      <w:r w:rsidR="00BD28A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للانماط المصلية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O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، و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Asia1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BD28AD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باستخدام بادئات للانماط المصلية </w:t>
      </w:r>
      <w:r w:rsidR="00BD28AD">
        <w:rPr>
          <w:rFonts w:ascii="Times New Roman" w:hAnsi="Times New Roman" w:cs="Times New Roman"/>
          <w:sz w:val="32"/>
          <w:szCs w:val="32"/>
          <w:lang w:bidi="ar-IQ"/>
        </w:rPr>
        <w:t>Asia1, A, O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(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VN-OF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VN-As1F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، و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VN-AF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VN-VP1R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). 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>ل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لتضخيم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PCR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الثاني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وقد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زادت بشكل ملحوظ حساسية اختبار 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لكشف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عن</w:t>
      </w:r>
      <w:r w:rsidR="00097B6E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>فايروس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FMDV</w:t>
      </w:r>
      <w:r w:rsidR="002F3F8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وتحديد انماطه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.</w:t>
      </w:r>
      <w:r w:rsidRPr="006B7AB6">
        <w:rPr>
          <w:rFonts w:ascii="Times New Roman" w:hAnsi="Times New Roman" w:cs="Times New Roman" w:hint="cs"/>
          <w:sz w:val="32"/>
          <w:szCs w:val="32"/>
          <w:rtl/>
          <w:lang w:bidi="ar-IQ"/>
        </w:rPr>
        <w:br/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و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قد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أشارت المقارنة بين متواليات النوكليوتيدات 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>لجزء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VP1</w:t>
      </w:r>
      <w:r w:rsidR="009C0AA1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جين</w:t>
      </w:r>
      <w:r w:rsidR="00DE5E1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للـ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FMDVs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DE5E1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المعزولة من عدة مناطق من العراق مع </w:t>
      </w:r>
      <w:r w:rsidR="00DE5E13">
        <w:rPr>
          <w:rFonts w:ascii="Times New Roman" w:hAnsi="Times New Roman" w:cs="Times New Roman"/>
          <w:sz w:val="32"/>
          <w:szCs w:val="32"/>
          <w:lang w:bidi="ar-IQ"/>
        </w:rPr>
        <w:t>FMDV</w:t>
      </w:r>
      <w:r w:rsidR="00DE5E1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الأخرى في بنك الجينات ينتمون إلى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FMDV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النمط المصلي (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O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Asia1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). وأظهرت التحليلات النظرية الافتراضية النشوء والتطور من هذه المتتاليات أن الفيروسات من المناطق العراقية كانت مرتبطة بشكل وثيق و</w:t>
      </w:r>
      <w:r w:rsidR="00DE5E13">
        <w:rPr>
          <w:rFonts w:ascii="Times New Roman" w:hAnsi="Times New Roman" w:cs="Times New Roman" w:hint="cs"/>
          <w:sz w:val="32"/>
          <w:szCs w:val="32"/>
          <w:rtl/>
          <w:lang w:bidi="ar-IQ"/>
        </w:rPr>
        <w:t>ت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نتمي الى آسيا </w:t>
      </w:r>
      <w:proofErr w:type="spellStart"/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topotype</w:t>
      </w:r>
      <w:proofErr w:type="spellEnd"/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سلالة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A/Iran/05sis-10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 xml:space="preserve">Asia1 </w:t>
      </w:r>
      <w:proofErr w:type="spellStart"/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topotype</w:t>
      </w:r>
      <w:proofErr w:type="spellEnd"/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سلالة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Sindh/08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و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 xml:space="preserve">ME-SA </w:t>
      </w:r>
      <w:proofErr w:type="spellStart"/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topotype</w:t>
      </w:r>
      <w:proofErr w:type="spellEnd"/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(الشرق الأوسط وجنوب آسيا ) سلالة عموم </w:t>
      </w:r>
      <w:r w:rsidRPr="002B5383">
        <w:rPr>
          <w:rFonts w:ascii="Times New Roman" w:hAnsi="Times New Roman" w:cs="Times New Roman" w:hint="cs"/>
          <w:sz w:val="32"/>
          <w:szCs w:val="32"/>
          <w:lang w:bidi="ar-IQ"/>
        </w:rPr>
        <w:t>AsiaAnt-10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على التوالي. و</w:t>
      </w:r>
      <w:r w:rsidR="002F3F8B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كانت</w:t>
      </w:r>
      <w:r w:rsidR="00DE5E1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تعود الى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نفس النمط المصلي </w:t>
      </w:r>
      <w:r w:rsidR="00DE5E1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مما يدل على ان منشأها </w:t>
      </w:r>
      <w:r w:rsidRPr="002B5383">
        <w:rPr>
          <w:rFonts w:ascii="Times New Roman" w:hAnsi="Times New Roman" w:cs="Times New Roman" w:hint="cs"/>
          <w:sz w:val="32"/>
          <w:szCs w:val="32"/>
          <w:rtl/>
          <w:lang w:bidi="ar-IQ"/>
        </w:rPr>
        <w:t>مصدر واحد. وهذا له انعكاسات كبيرة على فعالية تدابير مكافحة الحمى القلاعية في العراق.</w:t>
      </w:r>
    </w:p>
    <w:sectPr w:rsidR="006B7AB6" w:rsidRPr="006B7AB6" w:rsidSect="00097B6E">
      <w:headerReference w:type="default" r:id="rId7"/>
      <w:footerReference w:type="first" r:id="rId8"/>
      <w:pgSz w:w="12240" w:h="15840" w:code="1"/>
      <w:pgMar w:top="1440" w:right="1440" w:bottom="1440" w:left="1440" w:header="706" w:footer="288" w:gutter="0"/>
      <w:pgNumType w:fmt="arabicAlpha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AF" w:rsidRDefault="00B554AF">
      <w:pPr>
        <w:spacing w:after="0" w:line="240" w:lineRule="auto"/>
      </w:pPr>
      <w:r>
        <w:separator/>
      </w:r>
    </w:p>
  </w:endnote>
  <w:endnote w:type="continuationSeparator" w:id="0">
    <w:p w:rsidR="00B554AF" w:rsidRDefault="00B5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41591"/>
      <w:docPartObj>
        <w:docPartGallery w:val="Page Numbers (Bottom of Page)"/>
        <w:docPartUnique/>
      </w:docPartObj>
    </w:sdtPr>
    <w:sdtContent>
      <w:p w:rsidR="00C24767" w:rsidRDefault="00C2476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767">
          <w:rPr>
            <w:rFonts w:hint="eastAsia"/>
            <w:noProof/>
            <w:rtl/>
            <w:lang w:val="ar-SA"/>
          </w:rPr>
          <w:t>أ‌</w:t>
        </w:r>
        <w:r>
          <w:fldChar w:fldCharType="end"/>
        </w:r>
      </w:p>
    </w:sdtContent>
  </w:sdt>
  <w:p w:rsidR="00C24767" w:rsidRDefault="00C247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AF" w:rsidRDefault="00B554AF">
      <w:pPr>
        <w:spacing w:after="0" w:line="240" w:lineRule="auto"/>
      </w:pPr>
      <w:r>
        <w:separator/>
      </w:r>
    </w:p>
  </w:footnote>
  <w:footnote w:type="continuationSeparator" w:id="0">
    <w:p w:rsidR="00B554AF" w:rsidRDefault="00B5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F5" w:rsidRPr="00A603F5" w:rsidRDefault="00B554AF" w:rsidP="00A603F5">
    <w:pPr>
      <w:pStyle w:val="a3"/>
      <w:tabs>
        <w:tab w:val="clear" w:pos="4680"/>
        <w:tab w:val="clear" w:pos="9360"/>
        <w:tab w:val="left" w:pos="2010"/>
      </w:tabs>
      <w:jc w:val="center"/>
      <w:rPr>
        <w:sz w:val="32"/>
        <w:szCs w:val="32"/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6F"/>
    <w:rsid w:val="000719A0"/>
    <w:rsid w:val="00097B6E"/>
    <w:rsid w:val="00200580"/>
    <w:rsid w:val="002B5383"/>
    <w:rsid w:val="002F3F8B"/>
    <w:rsid w:val="00352279"/>
    <w:rsid w:val="003F1E3F"/>
    <w:rsid w:val="004276DF"/>
    <w:rsid w:val="0047517A"/>
    <w:rsid w:val="005A3B73"/>
    <w:rsid w:val="006B7AB6"/>
    <w:rsid w:val="006F60F0"/>
    <w:rsid w:val="007E666F"/>
    <w:rsid w:val="00820D95"/>
    <w:rsid w:val="00875D81"/>
    <w:rsid w:val="00917825"/>
    <w:rsid w:val="009C0AA1"/>
    <w:rsid w:val="00A06624"/>
    <w:rsid w:val="00A612A8"/>
    <w:rsid w:val="00B554AF"/>
    <w:rsid w:val="00BB0E4A"/>
    <w:rsid w:val="00BD28AD"/>
    <w:rsid w:val="00C24767"/>
    <w:rsid w:val="00D40B9F"/>
    <w:rsid w:val="00DE5E13"/>
    <w:rsid w:val="00F0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A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7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47517A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47517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47517A"/>
    <w:rPr>
      <w:rFonts w:ascii="Calibri" w:eastAsia="Times New Roman" w:hAnsi="Calibri" w:cs="Arial"/>
    </w:rPr>
  </w:style>
  <w:style w:type="character" w:customStyle="1" w:styleId="longtext">
    <w:name w:val="long_text"/>
    <w:basedOn w:val="a0"/>
    <w:rsid w:val="006B7AB6"/>
  </w:style>
  <w:style w:type="character" w:customStyle="1" w:styleId="gt-bubble-new1">
    <w:name w:val="gt-bubble-new1"/>
    <w:basedOn w:val="a0"/>
    <w:rsid w:val="006B7AB6"/>
    <w:rPr>
      <w:color w:val="DD4B39"/>
    </w:rPr>
  </w:style>
  <w:style w:type="character" w:customStyle="1" w:styleId="gt-bubble-content">
    <w:name w:val="gt-bubble-content"/>
    <w:basedOn w:val="a0"/>
    <w:rsid w:val="006B7AB6"/>
  </w:style>
  <w:style w:type="paragraph" w:styleId="a5">
    <w:name w:val="Balloon Text"/>
    <w:basedOn w:val="a"/>
    <w:link w:val="Char1"/>
    <w:uiPriority w:val="99"/>
    <w:semiHidden/>
    <w:unhideWhenUsed/>
    <w:rsid w:val="0009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97B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A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7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47517A"/>
    <w:rPr>
      <w:rFonts w:ascii="Calibri" w:eastAsia="Times New Roman" w:hAnsi="Calibri" w:cs="Arial"/>
    </w:rPr>
  </w:style>
  <w:style w:type="paragraph" w:styleId="a4">
    <w:name w:val="footer"/>
    <w:basedOn w:val="a"/>
    <w:link w:val="Char0"/>
    <w:uiPriority w:val="99"/>
    <w:unhideWhenUsed/>
    <w:rsid w:val="0047517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47517A"/>
    <w:rPr>
      <w:rFonts w:ascii="Calibri" w:eastAsia="Times New Roman" w:hAnsi="Calibri" w:cs="Arial"/>
    </w:rPr>
  </w:style>
  <w:style w:type="character" w:customStyle="1" w:styleId="longtext">
    <w:name w:val="long_text"/>
    <w:basedOn w:val="a0"/>
    <w:rsid w:val="006B7AB6"/>
  </w:style>
  <w:style w:type="character" w:customStyle="1" w:styleId="gt-bubble-new1">
    <w:name w:val="gt-bubble-new1"/>
    <w:basedOn w:val="a0"/>
    <w:rsid w:val="006B7AB6"/>
    <w:rPr>
      <w:color w:val="DD4B39"/>
    </w:rPr>
  </w:style>
  <w:style w:type="character" w:customStyle="1" w:styleId="gt-bubble-content">
    <w:name w:val="gt-bubble-content"/>
    <w:basedOn w:val="a0"/>
    <w:rsid w:val="006B7AB6"/>
  </w:style>
  <w:style w:type="paragraph" w:styleId="a5">
    <w:name w:val="Balloon Text"/>
    <w:basedOn w:val="a"/>
    <w:link w:val="Char1"/>
    <w:uiPriority w:val="99"/>
    <w:semiHidden/>
    <w:unhideWhenUsed/>
    <w:rsid w:val="0009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97B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9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221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57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6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75875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06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58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13</cp:revision>
  <cp:lastPrinted>2013-06-15T14:39:00Z</cp:lastPrinted>
  <dcterms:created xsi:type="dcterms:W3CDTF">2013-04-02T13:48:00Z</dcterms:created>
  <dcterms:modified xsi:type="dcterms:W3CDTF">2013-06-15T14:40:00Z</dcterms:modified>
</cp:coreProperties>
</file>